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Adopt Town Budget Cap for the Town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Town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Shall we adopt the provisions of RSA 32:5-g, and implement a budget cap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whereby the select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board (or budget committee) shall not submit a recommended budget that is higher than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_________ dollars per resident expenditure times the current town population plus an annual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increase for inflation using _________ published by _________ as of October 1. Requires a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3/5ths majority of the town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.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