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Adopt School District Budget Cap for the _________ School District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School District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we adopt the provisions of RSA 32:5-e, and implement a budget cap whereby the school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board (or budget committee) shall not submit a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recommended budget that is higher than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_________ dollars per pupil cost times the average daily membership in residence of the school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district as of October 1 of the year immediately preceding the proposed budget year plus a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_____ percent annual increase for inflation. Requires a 3/5ths majority of the school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district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.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