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Elected Police Chief for the Town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Town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To see if the Town will vote pursuant to RSA 41:47 and RSA 669:16 to change the Police Chief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position from an appointed position to an elected position. If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approved, the change shall be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effective as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of _________, at the conclusion of the _________ annual town meeting, with the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term of the Police Chief appointed at the _________ annual town meeting ending on _________.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